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F9ED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6102DB54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45A50460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66A5AF10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7D39F0FE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32DF4DF7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3BBEC2CA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204392DB" w14:textId="77777777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AE0F8B">
        <w:rPr>
          <w:rFonts w:ascii="Times New Roman" w:hAnsi="Times New Roman" w:cs="Times New Roman"/>
        </w:rPr>
        <w:t>, a partir das 12</w:t>
      </w:r>
      <w:r w:rsidR="00134621" w:rsidRPr="00134621">
        <w:rPr>
          <w:rFonts w:ascii="Times New Roman" w:hAnsi="Times New Roman" w:cs="Times New Roman"/>
        </w:rPr>
        <w:t>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 01)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5B659C5F" w14:textId="27DA5EF2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143CF6">
        <w:rPr>
          <w:rFonts w:ascii="Times New Roman" w:hAnsi="Times New Roman" w:cs="Times New Roman"/>
        </w:rPr>
        <w:t>30</w:t>
      </w:r>
      <w:r w:rsidR="00BF696F" w:rsidRPr="00183926">
        <w:rPr>
          <w:rFonts w:ascii="Times New Roman" w:hAnsi="Times New Roman" w:cs="Times New Roman"/>
        </w:rPr>
        <w:t>% (</w:t>
      </w:r>
      <w:r w:rsidR="00143CF6">
        <w:rPr>
          <w:rFonts w:ascii="Times New Roman" w:hAnsi="Times New Roman" w:cs="Times New Roman"/>
        </w:rPr>
        <w:t>trinta por cento</w:t>
      </w:r>
      <w:r w:rsidR="00BF696F" w:rsidRPr="00183926">
        <w:rPr>
          <w:rFonts w:ascii="Times New Roman" w:hAnsi="Times New Roman" w:cs="Times New Roman"/>
        </w:rPr>
        <w:t>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 podendo ser até 30)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0F3489">
        <w:rPr>
          <w:rFonts w:ascii="Times New Roman" w:hAnsi="Times New Roman" w:cs="Times New Roman"/>
        </w:rPr>
        <w:t>30</w:t>
      </w:r>
      <w:r w:rsidR="00BF696F" w:rsidRPr="00183926">
        <w:rPr>
          <w:rFonts w:ascii="Times New Roman" w:hAnsi="Times New Roman" w:cs="Times New Roman"/>
        </w:rPr>
        <w:t>% (</w:t>
      </w:r>
      <w:r w:rsidR="00880CC9">
        <w:rPr>
          <w:rFonts w:ascii="Times New Roman" w:hAnsi="Times New Roman" w:cs="Times New Roman"/>
        </w:rPr>
        <w:t>trinta por cento</w:t>
      </w:r>
      <w:r w:rsidR="00BF696F" w:rsidRPr="00183926">
        <w:rPr>
          <w:rFonts w:ascii="Times New Roman" w:hAnsi="Times New Roman" w:cs="Times New Roman"/>
        </w:rPr>
        <w:t xml:space="preserve">) quanto as parcelas mensais posteriores serão depositadas diretamente na SUBCONTA vinculada a estes Autos. </w:t>
      </w:r>
    </w:p>
    <w:p w14:paraId="642CC6EB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24D8207B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1262D2DF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744073B9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67A481AE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F3489"/>
    <w:rsid w:val="00134621"/>
    <w:rsid w:val="00143CF6"/>
    <w:rsid w:val="00183926"/>
    <w:rsid w:val="002B0519"/>
    <w:rsid w:val="00596887"/>
    <w:rsid w:val="00633DEC"/>
    <w:rsid w:val="006F5437"/>
    <w:rsid w:val="0072030D"/>
    <w:rsid w:val="00831BDA"/>
    <w:rsid w:val="008371AD"/>
    <w:rsid w:val="00880CC9"/>
    <w:rsid w:val="009077B0"/>
    <w:rsid w:val="00A52251"/>
    <w:rsid w:val="00A57337"/>
    <w:rsid w:val="00AE0F8B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EC75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10</cp:revision>
  <cp:lastPrinted>2019-05-27T13:54:00Z</cp:lastPrinted>
  <dcterms:created xsi:type="dcterms:W3CDTF">2019-07-12T18:00:00Z</dcterms:created>
  <dcterms:modified xsi:type="dcterms:W3CDTF">2022-06-09T13:47:00Z</dcterms:modified>
</cp:coreProperties>
</file>